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C29" w14:textId="77777777" w:rsidR="005738F0" w:rsidRDefault="005738F0">
      <w:r>
        <w:t xml:space="preserve">                                                                             CR CA CBRC 15/06/2023</w:t>
      </w:r>
    </w:p>
    <w:p w14:paraId="056E881F" w14:textId="77777777" w:rsidR="005738F0" w:rsidRDefault="005738F0">
      <w:r>
        <w:t>Tous les membres du bureau étaient présents sauf Emilie Landais excusée.</w:t>
      </w:r>
    </w:p>
    <w:p w14:paraId="0A8A2F38" w14:textId="60C87F9B" w:rsidR="00991DAD" w:rsidRDefault="00991DAD">
      <w:r>
        <w:t>La FFB augment</w:t>
      </w:r>
      <w:r w:rsidR="00D041E9">
        <w:t>e</w:t>
      </w:r>
      <w:r>
        <w:t xml:space="preserve"> la licence qui passe à 48€. Les droits de table reversés à la fédération augmentent aussi de façon importante et passent de 1€60 la paire à 1€86, en conséquence le carnet de tickets passera à 28€ au mois de septembre.</w:t>
      </w:r>
      <w:r w:rsidR="00C937A3">
        <w:t xml:space="preserve"> La cotisation reste à 50€.</w:t>
      </w:r>
    </w:p>
    <w:p w14:paraId="4316E944" w14:textId="4F7C2038" w:rsidR="00A54392" w:rsidRDefault="00991DAD">
      <w:r>
        <w:t>Champfleury viendra faire son tournoi du lundi soir à la maison du bridge</w:t>
      </w:r>
      <w:r w:rsidR="00A54392">
        <w:t>. Il se pose le problème de l’équité de la participation aux frais entre les différents occupants de la MBC. Le CBRC demandera une réunion de Champagne bridge pour discuter de la question.</w:t>
      </w:r>
      <w:r w:rsidR="00C363DE">
        <w:t xml:space="preserve"> (50€ la séance pour le CBRC)</w:t>
      </w:r>
    </w:p>
    <w:p w14:paraId="0D053590" w14:textId="1B4BE5BB" w:rsidR="00991DAD" w:rsidRDefault="00A54392">
      <w:r>
        <w:t>Il faudra rediscuter d’une éventuelle réfection de la salle C avec les autres occupants et champagne bridge</w:t>
      </w:r>
      <w:r w:rsidR="001F4F25">
        <w:t>.</w:t>
      </w:r>
    </w:p>
    <w:p w14:paraId="10F3C0B4" w14:textId="5A1B0001" w:rsidR="001F4F25" w:rsidRDefault="001F4F25">
      <w:r>
        <w:t>Pierre Edouard Bussenot se propose de faire un cours spécial 1</w:t>
      </w:r>
      <w:r w:rsidRPr="001F4F25">
        <w:rPr>
          <w:vertAlign w:val="superscript"/>
        </w:rPr>
        <w:t>ère</w:t>
      </w:r>
      <w:r>
        <w:t xml:space="preserve"> série une fois par mois le jeudi matin. Les joueurs concernés approuvent cette décision. Philippe Caralp et Sylvie Besostri vont le rencontrer a</w:t>
      </w:r>
      <w:r w:rsidR="00D041E9">
        <w:t>fin de discuter de la reprise de ses cours au CBRC le mercredi.</w:t>
      </w:r>
    </w:p>
    <w:p w14:paraId="57FC992F" w14:textId="4BA56762" w:rsidR="00C937A3" w:rsidRDefault="00C937A3">
      <w:r>
        <w:t>Gérard Bertin s’occupe de la réinscription aux tournois de Kerlero sans le livret imprimé afin d’économiser 2€ par séance, il sera consultable en numérique.</w:t>
      </w:r>
    </w:p>
    <w:p w14:paraId="362EFFBE" w14:textId="77777777" w:rsidR="00C937A3" w:rsidRDefault="00C937A3">
      <w:r>
        <w:t>Questions diverses :</w:t>
      </w:r>
    </w:p>
    <w:p w14:paraId="18C1628B" w14:textId="4EEEB1FC" w:rsidR="00C937A3" w:rsidRDefault="00C937A3">
      <w:r>
        <w:t>Si le patton des rois n’est pas rentable cette saison, nous étudierons des solutions pour l’aménager.</w:t>
      </w:r>
    </w:p>
    <w:sectPr w:rsidR="00C9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0"/>
    <w:rsid w:val="001F4F25"/>
    <w:rsid w:val="005738F0"/>
    <w:rsid w:val="00991DAD"/>
    <w:rsid w:val="00A54392"/>
    <w:rsid w:val="00C363DE"/>
    <w:rsid w:val="00C937A3"/>
    <w:rsid w:val="00D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3AA"/>
  <w15:chartTrackingRefBased/>
  <w15:docId w15:val="{6CABFF0C-85D5-412D-BF77-334C53F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4</cp:revision>
  <dcterms:created xsi:type="dcterms:W3CDTF">2023-06-18T07:52:00Z</dcterms:created>
  <dcterms:modified xsi:type="dcterms:W3CDTF">2023-06-18T08:23:00Z</dcterms:modified>
</cp:coreProperties>
</file>